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E3" w:rsidRPr="001826F7" w:rsidRDefault="001D62E3" w:rsidP="0002255E">
      <w:pPr>
        <w:autoSpaceDE w:val="0"/>
        <w:autoSpaceDN w:val="0"/>
        <w:spacing w:after="0"/>
        <w:jc w:val="right"/>
        <w:rPr>
          <w:rFonts w:ascii="Times New Roman" w:hAnsi="Times New Roman"/>
          <w:b/>
          <w:sz w:val="27"/>
          <w:szCs w:val="27"/>
        </w:rPr>
      </w:pPr>
    </w:p>
    <w:p w:rsidR="001D62E3" w:rsidRPr="001826F7" w:rsidRDefault="001D62E3" w:rsidP="0002255E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1826F7">
        <w:rPr>
          <w:rFonts w:ascii="Times New Roman" w:hAnsi="Times New Roman"/>
          <w:b/>
          <w:sz w:val="27"/>
          <w:szCs w:val="27"/>
        </w:rPr>
        <w:t>РОССИЙСКАЯ ФЕДЕРАЦИЯ</w:t>
      </w:r>
    </w:p>
    <w:p w:rsidR="001D62E3" w:rsidRPr="001826F7" w:rsidRDefault="001D62E3" w:rsidP="0002255E">
      <w:pPr>
        <w:autoSpaceDE w:val="0"/>
        <w:autoSpaceDN w:val="0"/>
        <w:spacing w:after="0"/>
        <w:jc w:val="center"/>
        <w:rPr>
          <w:rFonts w:ascii="Times New Roman" w:hAnsi="Times New Roman"/>
          <w:b/>
          <w:caps/>
          <w:sz w:val="27"/>
          <w:szCs w:val="27"/>
        </w:rPr>
      </w:pPr>
      <w:r w:rsidRPr="001826F7">
        <w:rPr>
          <w:rFonts w:ascii="Times New Roman" w:hAnsi="Times New Roman"/>
          <w:b/>
          <w:sz w:val="27"/>
          <w:szCs w:val="27"/>
        </w:rPr>
        <w:t xml:space="preserve">ОРЛОВСКАЯ ОБЛАСТЬ </w:t>
      </w:r>
      <w:r w:rsidRPr="001826F7">
        <w:rPr>
          <w:rFonts w:ascii="Times New Roman" w:hAnsi="Times New Roman"/>
          <w:b/>
          <w:caps/>
          <w:sz w:val="27"/>
          <w:szCs w:val="27"/>
        </w:rPr>
        <w:t xml:space="preserve">СВЕРДЛОВСКИЙ район </w:t>
      </w:r>
    </w:p>
    <w:p w:rsidR="001D62E3" w:rsidRPr="001826F7" w:rsidRDefault="001D62E3" w:rsidP="0002255E">
      <w:pPr>
        <w:autoSpaceDE w:val="0"/>
        <w:autoSpaceDN w:val="0"/>
        <w:spacing w:after="0"/>
        <w:jc w:val="center"/>
        <w:rPr>
          <w:rFonts w:ascii="Times New Roman" w:hAnsi="Times New Roman"/>
          <w:b/>
          <w:caps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НИКОЛЬСКИЙ</w:t>
      </w:r>
      <w:r w:rsidRPr="001826F7">
        <w:rPr>
          <w:rFonts w:ascii="Times New Roman" w:hAnsi="Times New Roman"/>
          <w:b/>
          <w:sz w:val="27"/>
          <w:szCs w:val="27"/>
        </w:rPr>
        <w:t xml:space="preserve"> СЕЛЬСКИЙ СОВЕТ НАРОДНЫХ ДЕПУТАТОВ</w:t>
      </w: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253"/>
      </w:tblGrid>
      <w:tr w:rsidR="001D62E3" w:rsidRPr="0018345D" w:rsidTr="00124E2D">
        <w:tc>
          <w:tcPr>
            <w:tcW w:w="5245" w:type="dxa"/>
          </w:tcPr>
          <w:p w:rsidR="001D62E3" w:rsidRPr="001826F7" w:rsidRDefault="001D62E3" w:rsidP="00124E2D">
            <w:pPr>
              <w:autoSpaceDE w:val="0"/>
              <w:autoSpaceDN w:val="0"/>
              <w:spacing w:after="0"/>
              <w:jc w:val="right"/>
              <w:rPr>
                <w:rFonts w:ascii="Times New Roman" w:hAnsi="Times New Roman"/>
                <w:b/>
                <w:caps/>
                <w:sz w:val="27"/>
                <w:szCs w:val="27"/>
              </w:rPr>
            </w:pPr>
          </w:p>
          <w:p w:rsidR="001D62E3" w:rsidRPr="001826F7" w:rsidRDefault="001D62E3" w:rsidP="00124E2D">
            <w:pPr>
              <w:autoSpaceDE w:val="0"/>
              <w:autoSpaceDN w:val="0"/>
              <w:spacing w:after="0"/>
              <w:jc w:val="right"/>
              <w:rPr>
                <w:rFonts w:ascii="Times New Roman" w:hAnsi="Times New Roman"/>
                <w:caps/>
                <w:sz w:val="27"/>
                <w:szCs w:val="27"/>
              </w:rPr>
            </w:pPr>
            <w:r w:rsidRPr="001826F7">
              <w:rPr>
                <w:rFonts w:ascii="Times New Roman" w:hAnsi="Times New Roman"/>
                <w:b/>
                <w:caps/>
                <w:sz w:val="27"/>
                <w:szCs w:val="27"/>
              </w:rPr>
              <w:t>решение</w:t>
            </w:r>
          </w:p>
        </w:tc>
        <w:tc>
          <w:tcPr>
            <w:tcW w:w="4253" w:type="dxa"/>
          </w:tcPr>
          <w:p w:rsidR="001D62E3" w:rsidRPr="001826F7" w:rsidRDefault="001D62E3" w:rsidP="00124E2D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aps/>
                <w:sz w:val="27"/>
                <w:szCs w:val="27"/>
              </w:rPr>
            </w:pPr>
          </w:p>
        </w:tc>
      </w:tr>
      <w:tr w:rsidR="001D62E3" w:rsidRPr="0018345D" w:rsidTr="00124E2D">
        <w:tc>
          <w:tcPr>
            <w:tcW w:w="5245" w:type="dxa"/>
          </w:tcPr>
          <w:p w:rsidR="001D62E3" w:rsidRPr="00287322" w:rsidRDefault="001D62E3" w:rsidP="00124E2D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4253" w:type="dxa"/>
          </w:tcPr>
          <w:p w:rsidR="001D62E3" w:rsidRPr="00287322" w:rsidRDefault="001D62E3" w:rsidP="00124E2D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</w:tr>
    </w:tbl>
    <w:p w:rsidR="001D62E3" w:rsidRDefault="001D62E3" w:rsidP="0002255E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сентября </w:t>
      </w:r>
      <w:r w:rsidRPr="00B12B2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B12B26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B12B2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28/123</w:t>
      </w:r>
    </w:p>
    <w:p w:rsidR="001D62E3" w:rsidRPr="00E86B0C" w:rsidRDefault="001D62E3" w:rsidP="0002255E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1D62E3" w:rsidRPr="001826F7" w:rsidRDefault="001D62E3" w:rsidP="001826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Решение Никольского сельского Совета народных депутатов от 21.11.2019г. № 22/89 «Об установлении земельного налога на территории Никольского сельского поселения Свердловского района Орловской области»</w:t>
      </w:r>
    </w:p>
    <w:p w:rsidR="001D62E3" w:rsidRDefault="001D62E3" w:rsidP="0002255E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1D62E3" w:rsidRPr="00B12B26" w:rsidRDefault="001D62E3" w:rsidP="0002255E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B12B26">
        <w:rPr>
          <w:rFonts w:ascii="Times New Roman" w:hAnsi="Times New Roman"/>
          <w:sz w:val="28"/>
          <w:szCs w:val="28"/>
        </w:rPr>
        <w:t xml:space="preserve">Принято на </w:t>
      </w:r>
      <w:r>
        <w:rPr>
          <w:rFonts w:ascii="Times New Roman" w:hAnsi="Times New Roman"/>
          <w:sz w:val="28"/>
          <w:szCs w:val="28"/>
        </w:rPr>
        <w:t>28</w:t>
      </w:r>
      <w:r w:rsidRPr="00B12B26">
        <w:rPr>
          <w:rFonts w:ascii="Times New Roman" w:hAnsi="Times New Roman"/>
          <w:sz w:val="28"/>
          <w:szCs w:val="28"/>
        </w:rPr>
        <w:t xml:space="preserve"> заседании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B12B26">
        <w:rPr>
          <w:rFonts w:ascii="Times New Roman" w:hAnsi="Times New Roman"/>
          <w:sz w:val="28"/>
          <w:szCs w:val="28"/>
        </w:rPr>
        <w:t>Совета народных депутатов</w:t>
      </w:r>
    </w:p>
    <w:p w:rsidR="001D62E3" w:rsidRPr="0002255E" w:rsidRDefault="001D62E3" w:rsidP="0013692E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hAnsi="Arial" w:cs="Arial"/>
          <w:b/>
          <w:bCs/>
          <w:color w:val="2D2D2D"/>
          <w:spacing w:val="2"/>
          <w:kern w:val="36"/>
          <w:sz w:val="46"/>
          <w:szCs w:val="46"/>
        </w:rPr>
      </w:pPr>
    </w:p>
    <w:p w:rsidR="001D62E3" w:rsidRDefault="001D62E3" w:rsidP="008C352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Налоговым кодексом Российской Федерации,</w:t>
      </w:r>
      <w:r w:rsidRPr="008C35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Никольский сельский Совет народных депутатов </w:t>
      </w:r>
    </w:p>
    <w:p w:rsidR="001D62E3" w:rsidRPr="00046EAF" w:rsidRDefault="001D62E3" w:rsidP="008C352C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046EAF">
        <w:rPr>
          <w:rFonts w:ascii="Times New Roman" w:hAnsi="Times New Roman"/>
          <w:b/>
          <w:sz w:val="28"/>
          <w:szCs w:val="28"/>
        </w:rPr>
        <w:t>РЕШИЛ:</w:t>
      </w:r>
    </w:p>
    <w:p w:rsidR="001D62E3" w:rsidRDefault="001D62E3" w:rsidP="00113C0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419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B94194">
        <w:rPr>
          <w:rFonts w:ascii="Times New Roman" w:hAnsi="Times New Roman"/>
          <w:b/>
          <w:sz w:val="28"/>
          <w:szCs w:val="28"/>
        </w:rPr>
        <w:t>.</w:t>
      </w:r>
      <w:r w:rsidRPr="00B94194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решение Никольского сельского Совета народных депутатов от 21.11.2019 г. № 22/89 «Об установлении земельного налога на территории Никольского сельского поселения» </w:t>
      </w:r>
      <w:r w:rsidRPr="00B94194">
        <w:rPr>
          <w:rFonts w:ascii="Times New Roman" w:hAnsi="Times New Roman"/>
          <w:sz w:val="28"/>
          <w:szCs w:val="28"/>
        </w:rPr>
        <w:t>следующие изменения:</w:t>
      </w:r>
    </w:p>
    <w:p w:rsidR="001D62E3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470D7">
        <w:rPr>
          <w:rFonts w:ascii="Times New Roman" w:hAnsi="Times New Roman"/>
          <w:sz w:val="28"/>
          <w:szCs w:val="28"/>
        </w:rPr>
        <w:t>1.Пункт 1 Решения изложить в следующей редакции:</w:t>
      </w:r>
    </w:p>
    <w:p w:rsidR="001D62E3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«1.Ввести на территории Никольского сельского поселения земельный налог, порядок и сроки уплаты налога на земли, находящиеся в пределах границ Никольского сельского поселения.</w:t>
      </w:r>
    </w:p>
    <w:p w:rsidR="001D62E3" w:rsidRDefault="001D62E3" w:rsidP="00E470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Налогоплательщиками налога признаются организации и физические лица, обладающие земельными участками, признаваемыми объектом налогообложения в соответствии со </w:t>
      </w:r>
      <w:hyperlink r:id="rId4" w:history="1">
        <w:r w:rsidRPr="00E470D7">
          <w:rPr>
            <w:rFonts w:ascii="Times New Roman" w:hAnsi="Times New Roman"/>
            <w:color w:val="000000"/>
            <w:sz w:val="28"/>
            <w:szCs w:val="28"/>
          </w:rPr>
          <w:t>статьей 389</w:t>
        </w:r>
      </w:hyperlink>
      <w:r>
        <w:rPr>
          <w:rFonts w:ascii="Times New Roman" w:hAnsi="Times New Roman"/>
          <w:sz w:val="28"/>
          <w:szCs w:val="28"/>
        </w:rPr>
        <w:t xml:space="preserve"> настоящего Кодекса, на праве собственности, праве постоянного (бессрочного) пользования или </w:t>
      </w:r>
      <w:hyperlink r:id="rId5" w:history="1">
        <w:r w:rsidRPr="00E470D7">
          <w:rPr>
            <w:rFonts w:ascii="Times New Roman" w:hAnsi="Times New Roman"/>
            <w:color w:val="000000"/>
            <w:sz w:val="28"/>
            <w:szCs w:val="28"/>
          </w:rPr>
          <w:t>праве</w:t>
        </w:r>
      </w:hyperlink>
      <w:r>
        <w:rPr>
          <w:rFonts w:ascii="Times New Roman" w:hAnsi="Times New Roman"/>
          <w:sz w:val="28"/>
          <w:szCs w:val="28"/>
        </w:rPr>
        <w:t xml:space="preserve"> пожизненного наследуемого владения, если иное не установлено Налоговым кодексом Российской Федерации».</w:t>
      </w:r>
    </w:p>
    <w:p w:rsidR="001D62E3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62E3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2.Дополнить Решение пунктом 1.1 следующего содержания:</w:t>
      </w:r>
    </w:p>
    <w:p w:rsidR="001D62E3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«1.1.Объектом налогообложения признаются земельные участки, расположенные в границах территории Никольского сельского поселения.</w:t>
      </w:r>
    </w:p>
    <w:p w:rsidR="001D62E3" w:rsidRPr="00E470D7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470D7">
        <w:rPr>
          <w:rFonts w:ascii="Times New Roman" w:hAnsi="Times New Roman"/>
          <w:sz w:val="28"/>
          <w:szCs w:val="28"/>
        </w:rPr>
        <w:t xml:space="preserve">Не признаются </w:t>
      </w:r>
      <w:hyperlink r:id="rId6" w:history="1">
        <w:r w:rsidRPr="00E470D7">
          <w:rPr>
            <w:rFonts w:ascii="Times New Roman" w:hAnsi="Times New Roman"/>
            <w:sz w:val="28"/>
            <w:szCs w:val="28"/>
          </w:rPr>
          <w:t>объектом</w:t>
        </w:r>
      </w:hyperlink>
      <w:r w:rsidRPr="00E470D7">
        <w:rPr>
          <w:rFonts w:ascii="Times New Roman" w:hAnsi="Times New Roman"/>
          <w:sz w:val="28"/>
          <w:szCs w:val="28"/>
        </w:rPr>
        <w:t xml:space="preserve"> налогообложения:</w:t>
      </w:r>
    </w:p>
    <w:p w:rsidR="001D62E3" w:rsidRPr="00E470D7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470D7">
        <w:rPr>
          <w:rFonts w:ascii="Times New Roman" w:hAnsi="Times New Roman"/>
          <w:sz w:val="28"/>
          <w:szCs w:val="28"/>
        </w:rPr>
        <w:t xml:space="preserve">земельные участки, изъятые из оборота в соответствии с </w:t>
      </w:r>
      <w:hyperlink r:id="rId7" w:history="1">
        <w:r w:rsidRPr="00E470D7">
          <w:rPr>
            <w:rFonts w:ascii="Times New Roman" w:hAnsi="Times New Roman"/>
            <w:color w:val="000000"/>
            <w:sz w:val="28"/>
            <w:szCs w:val="28"/>
          </w:rPr>
          <w:t>законодательством</w:t>
        </w:r>
      </w:hyperlink>
      <w:r w:rsidRPr="00E470D7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1D62E3" w:rsidRPr="00E470D7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470D7">
        <w:rPr>
          <w:rFonts w:ascii="Times New Roman" w:hAnsi="Times New Roman"/>
          <w:sz w:val="28"/>
          <w:szCs w:val="28"/>
        </w:rPr>
        <w:t xml:space="preserve">земельные участки, ограниченные в обороте в соответствии с </w:t>
      </w:r>
      <w:hyperlink r:id="rId8" w:history="1">
        <w:r w:rsidRPr="00E470D7">
          <w:rPr>
            <w:rFonts w:ascii="Times New Roman" w:hAnsi="Times New Roman"/>
            <w:color w:val="000000"/>
            <w:sz w:val="28"/>
            <w:szCs w:val="28"/>
          </w:rPr>
          <w:t>законодательством</w:t>
        </w:r>
      </w:hyperlink>
      <w:r w:rsidRPr="00E470D7">
        <w:rPr>
          <w:rFonts w:ascii="Times New Roman" w:hAnsi="Times New Roman"/>
          <w:sz w:val="28"/>
          <w:szCs w:val="28"/>
        </w:rPr>
        <w:t xml:space="preserve">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</w:r>
    </w:p>
    <w:p w:rsidR="001D62E3" w:rsidRPr="00E470D7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470D7">
        <w:rPr>
          <w:rFonts w:ascii="Times New Roman" w:hAnsi="Times New Roman"/>
          <w:sz w:val="28"/>
          <w:szCs w:val="28"/>
        </w:rPr>
        <w:t xml:space="preserve">земельные участки из состава </w:t>
      </w:r>
      <w:hyperlink r:id="rId9" w:history="1">
        <w:r w:rsidRPr="00E470D7">
          <w:rPr>
            <w:rFonts w:ascii="Times New Roman" w:hAnsi="Times New Roman"/>
            <w:color w:val="000000"/>
            <w:sz w:val="28"/>
            <w:szCs w:val="28"/>
          </w:rPr>
          <w:t>земель</w:t>
        </w:r>
      </w:hyperlink>
      <w:r w:rsidRPr="00E470D7">
        <w:rPr>
          <w:rFonts w:ascii="Times New Roman" w:hAnsi="Times New Roman"/>
          <w:sz w:val="28"/>
          <w:szCs w:val="28"/>
        </w:rPr>
        <w:t xml:space="preserve"> лесного фонда;</w:t>
      </w:r>
    </w:p>
    <w:p w:rsidR="001D62E3" w:rsidRPr="00E470D7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470D7">
        <w:rPr>
          <w:rFonts w:ascii="Times New Roman" w:hAnsi="Times New Roman"/>
          <w:sz w:val="28"/>
          <w:szCs w:val="28"/>
        </w:rPr>
        <w:t>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фонда;</w:t>
      </w:r>
    </w:p>
    <w:p w:rsidR="001D62E3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470D7">
        <w:rPr>
          <w:rFonts w:ascii="Times New Roman" w:hAnsi="Times New Roman"/>
          <w:sz w:val="28"/>
          <w:szCs w:val="28"/>
        </w:rPr>
        <w:t>земельные участки, входящие в состав общего имущества многоквартирного дома</w:t>
      </w:r>
      <w:r>
        <w:rPr>
          <w:rFonts w:ascii="Times New Roman" w:hAnsi="Times New Roman"/>
          <w:sz w:val="28"/>
          <w:szCs w:val="28"/>
        </w:rPr>
        <w:t>».</w:t>
      </w:r>
    </w:p>
    <w:p w:rsidR="001D62E3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62E3" w:rsidRDefault="001D62E3" w:rsidP="00E470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3.Дополнить Решение пунктом 4.1 следующего содержания:</w:t>
      </w:r>
    </w:p>
    <w:p w:rsidR="001D62E3" w:rsidRDefault="001D62E3" w:rsidP="00C93B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«4.1.Налог подлежит уплате налогоплательщиками - физическими лицами в срок не позднее 1 декабря года, следующего за истекшим налоговым периодом».</w:t>
      </w:r>
    </w:p>
    <w:p w:rsidR="001D62E3" w:rsidRDefault="001D62E3" w:rsidP="00C9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62E3" w:rsidRDefault="001D62E3" w:rsidP="00C9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4.Настоящее Решение подлежит официальному опубликованию в газете «Сельская Новь».</w:t>
      </w:r>
    </w:p>
    <w:p w:rsidR="001D62E3" w:rsidRPr="00E470D7" w:rsidRDefault="001D62E3" w:rsidP="00E470D7">
      <w:pPr>
        <w:pStyle w:val="NoSpacing"/>
        <w:rPr>
          <w:rFonts w:ascii="Times New Roman" w:hAnsi="Times New Roman"/>
          <w:sz w:val="28"/>
          <w:szCs w:val="28"/>
        </w:rPr>
      </w:pPr>
    </w:p>
    <w:p w:rsidR="001D62E3" w:rsidRPr="00C440A1" w:rsidRDefault="001D62E3" w:rsidP="00C440A1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440A1">
        <w:rPr>
          <w:rFonts w:ascii="Times New Roman" w:hAnsi="Times New Roman"/>
          <w:sz w:val="28"/>
          <w:szCs w:val="28"/>
        </w:rPr>
        <w:t>.Настоящее Решение вступает в силу со дня официального опубликования.</w:t>
      </w:r>
    </w:p>
    <w:p w:rsidR="001D62E3" w:rsidRPr="00046EAF" w:rsidRDefault="001D62E3" w:rsidP="00046E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046EAF">
        <w:rPr>
          <w:rFonts w:ascii="Times New Roman" w:hAnsi="Times New Roman"/>
          <w:color w:val="2D2D2D"/>
          <w:spacing w:val="2"/>
          <w:sz w:val="28"/>
          <w:szCs w:val="28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4654"/>
        <w:gridCol w:w="4701"/>
      </w:tblGrid>
      <w:tr w:rsidR="001D62E3" w:rsidRPr="0018345D" w:rsidTr="0013692E">
        <w:trPr>
          <w:trHeight w:val="15"/>
        </w:trPr>
        <w:tc>
          <w:tcPr>
            <w:tcW w:w="6098" w:type="dxa"/>
          </w:tcPr>
          <w:p w:rsidR="001D62E3" w:rsidRPr="00046EAF" w:rsidRDefault="001D62E3" w:rsidP="00046E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83" w:type="dxa"/>
          </w:tcPr>
          <w:p w:rsidR="001D62E3" w:rsidRPr="00046EAF" w:rsidRDefault="001D62E3" w:rsidP="00046E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62E3" w:rsidRPr="0018345D" w:rsidTr="0013692E"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62E3" w:rsidRDefault="001D62E3" w:rsidP="00C440A1">
            <w:pPr>
              <w:spacing w:after="0" w:line="315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Никольского </w:t>
            </w:r>
          </w:p>
          <w:p w:rsidR="001D62E3" w:rsidRPr="00046EAF" w:rsidRDefault="001D62E3" w:rsidP="00C440A1">
            <w:pPr>
              <w:spacing w:after="0" w:line="315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поселения  </w:t>
            </w:r>
          </w:p>
        </w:tc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62E3" w:rsidRDefault="001D62E3" w:rsidP="00046EAF">
            <w:pPr>
              <w:spacing w:after="0" w:line="315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D62E3" w:rsidRPr="00046EAF" w:rsidRDefault="001D62E3" w:rsidP="00C93B87">
            <w:pPr>
              <w:spacing w:after="0" w:line="315" w:lineRule="atLeast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Ю. Н. Солодухин</w:t>
            </w:r>
          </w:p>
        </w:tc>
      </w:tr>
      <w:tr w:rsidR="001D62E3" w:rsidRPr="0018345D" w:rsidTr="0013692E"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62E3" w:rsidRPr="00046EAF" w:rsidRDefault="001D62E3" w:rsidP="00046EAF">
            <w:pPr>
              <w:spacing w:after="0" w:line="315" w:lineRule="atLeast"/>
              <w:jc w:val="both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</w:p>
        </w:tc>
        <w:tc>
          <w:tcPr>
            <w:tcW w:w="6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D62E3" w:rsidRPr="00046EAF" w:rsidRDefault="001D62E3" w:rsidP="00046EAF">
            <w:pPr>
              <w:spacing w:after="0" w:line="315" w:lineRule="atLeast"/>
              <w:jc w:val="both"/>
              <w:textAlignment w:val="baseline"/>
              <w:rPr>
                <w:rFonts w:ascii="Times New Roman" w:hAnsi="Times New Roman"/>
                <w:color w:val="2D2D2D"/>
                <w:sz w:val="28"/>
                <w:szCs w:val="28"/>
              </w:rPr>
            </w:pPr>
          </w:p>
        </w:tc>
      </w:tr>
    </w:tbl>
    <w:p w:rsidR="001D62E3" w:rsidRPr="00046EAF" w:rsidRDefault="001D62E3" w:rsidP="00046E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</w:p>
    <w:p w:rsidR="001D62E3" w:rsidRDefault="001D62E3" w:rsidP="00CD667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sectPr w:rsidR="001D62E3" w:rsidSect="00B15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692E"/>
    <w:rsid w:val="0002255E"/>
    <w:rsid w:val="00046EAF"/>
    <w:rsid w:val="000B56DB"/>
    <w:rsid w:val="000B73B2"/>
    <w:rsid w:val="00113C0F"/>
    <w:rsid w:val="00124E2D"/>
    <w:rsid w:val="0013692E"/>
    <w:rsid w:val="001826F7"/>
    <w:rsid w:val="0018345D"/>
    <w:rsid w:val="001D18A8"/>
    <w:rsid w:val="001D62E3"/>
    <w:rsid w:val="00254E59"/>
    <w:rsid w:val="00287322"/>
    <w:rsid w:val="0038363D"/>
    <w:rsid w:val="005142BA"/>
    <w:rsid w:val="005158B0"/>
    <w:rsid w:val="0057734B"/>
    <w:rsid w:val="0062168F"/>
    <w:rsid w:val="006365F7"/>
    <w:rsid w:val="00713975"/>
    <w:rsid w:val="007645D4"/>
    <w:rsid w:val="008679AA"/>
    <w:rsid w:val="008854A0"/>
    <w:rsid w:val="008C352C"/>
    <w:rsid w:val="009347CC"/>
    <w:rsid w:val="009E1237"/>
    <w:rsid w:val="00A8090F"/>
    <w:rsid w:val="00B12B26"/>
    <w:rsid w:val="00B15875"/>
    <w:rsid w:val="00B21785"/>
    <w:rsid w:val="00B94194"/>
    <w:rsid w:val="00C440A1"/>
    <w:rsid w:val="00C93B87"/>
    <w:rsid w:val="00CD667F"/>
    <w:rsid w:val="00E063A4"/>
    <w:rsid w:val="00E32B23"/>
    <w:rsid w:val="00E43247"/>
    <w:rsid w:val="00E470D7"/>
    <w:rsid w:val="00E8157F"/>
    <w:rsid w:val="00E86B0C"/>
    <w:rsid w:val="00EF4698"/>
    <w:rsid w:val="00F23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875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13692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13692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13692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692E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692E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692E"/>
    <w:rPr>
      <w:rFonts w:ascii="Times New Roman" w:hAnsi="Times New Roman" w:cs="Times New Roman"/>
      <w:b/>
      <w:bCs/>
      <w:sz w:val="24"/>
      <w:szCs w:val="24"/>
    </w:rPr>
  </w:style>
  <w:style w:type="paragraph" w:customStyle="1" w:styleId="headertext">
    <w:name w:val="headertext"/>
    <w:basedOn w:val="Normal"/>
    <w:uiPriority w:val="99"/>
    <w:rsid w:val="001369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Normal"/>
    <w:uiPriority w:val="99"/>
    <w:rsid w:val="001369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13692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3692E"/>
    <w:rPr>
      <w:rFonts w:cs="Times New Roman"/>
      <w:color w:val="0000FF"/>
      <w:u w:val="single"/>
    </w:rPr>
  </w:style>
  <w:style w:type="paragraph" w:customStyle="1" w:styleId="unformattext">
    <w:name w:val="unformattext"/>
    <w:basedOn w:val="Normal"/>
    <w:uiPriority w:val="99"/>
    <w:rsid w:val="0013692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02255E"/>
  </w:style>
  <w:style w:type="paragraph" w:styleId="BodyTextIndent">
    <w:name w:val="Body Text Indent"/>
    <w:basedOn w:val="Normal"/>
    <w:link w:val="BodyTextIndentChar"/>
    <w:uiPriority w:val="99"/>
    <w:rsid w:val="008C352C"/>
    <w:pPr>
      <w:keepNext/>
      <w:suppressAutoHyphens/>
      <w:overflowPunct w:val="0"/>
      <w:autoSpaceDE w:val="0"/>
      <w:spacing w:before="20" w:after="20" w:line="480" w:lineRule="atLeast"/>
      <w:jc w:val="center"/>
      <w:textAlignment w:val="baseline"/>
    </w:pPr>
    <w:rPr>
      <w:rFonts w:ascii="Times New Roman" w:hAnsi="Times New Roman" w:cs="Courier New"/>
      <w:b/>
      <w:bCs/>
      <w:sz w:val="28"/>
      <w:szCs w:val="28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C352C"/>
    <w:rPr>
      <w:rFonts w:ascii="Times New Roman" w:hAnsi="Times New Roman" w:cs="Courier New"/>
      <w:b/>
      <w:bCs/>
      <w:sz w:val="28"/>
      <w:szCs w:val="28"/>
      <w:lang w:eastAsia="ar-SA" w:bidi="ar-SA"/>
    </w:rPr>
  </w:style>
  <w:style w:type="paragraph" w:styleId="NormalWeb">
    <w:name w:val="Normal (Web)"/>
    <w:basedOn w:val="Normal"/>
    <w:uiPriority w:val="99"/>
    <w:semiHidden/>
    <w:rsid w:val="00C440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7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7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7804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38767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8052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38767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C78852E8B3C5D719DFF1EA81B25128757C00DAC846015AF2242407AA6207AEB5800BEB89A4491CE805267EF4E5F6C8B3F2564EE2F7D715L3V8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DC78852E8B3C5D719DFF1EA81B25128757C00DAC846015AF2242407AA6207AEB5800BEB89A4491AED05267EF4E5F6C8B3F2564EE2F7D715L3V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C78852E8B3C5D719DFF1EA81B25128757C0AD6CF44015AF2242407AA6207AEA78053E78BA25518E010702FB2LBV0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AF88640E3BA68F894A0E7F0A0B6848D3FA913957828B8CE48009DE18736D40F69F4F8A61B4CCEAECDD726107DC71D601DF1174654FD975228PF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5AF88640E3BA68F894A0E7F0A0B6848D3FA913957B24B8CE48009DE18736D40F69F4F8A61848C9AD9A8D36143490167C1BE7094C4AFD29P7G" TargetMode="External"/><Relationship Id="rId9" Type="http://schemas.openxmlformats.org/officeDocument/2006/relationships/hyperlink" Target="consultantplus://offline/ref=5DC78852E8B3C5D719DFF1EA81B25128757C00DAC846015AF2242407AA6207AEB5800BEB89A4431EED05267EF4E5F6C8B3F2564EE2F7D715L3V8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147</TotalTime>
  <Pages>2</Pages>
  <Words>563</Words>
  <Characters>3210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наталия</cp:lastModifiedBy>
  <cp:revision>14</cp:revision>
  <cp:lastPrinted>2020-09-17T07:12:00Z</cp:lastPrinted>
  <dcterms:created xsi:type="dcterms:W3CDTF">2017-02-17T06:11:00Z</dcterms:created>
  <dcterms:modified xsi:type="dcterms:W3CDTF">2020-09-17T07:12:00Z</dcterms:modified>
</cp:coreProperties>
</file>